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6974" w14:textId="3ABFEB23" w:rsidR="00363148" w:rsidRPr="00232A81" w:rsidRDefault="00EB2BC4" w:rsidP="009E5514">
      <w:pPr>
        <w:pStyle w:val="Heading1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D53FCE" wp14:editId="427B1453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799377" cy="612480"/>
            <wp:effectExtent l="0" t="0" r="1270" b="0"/>
            <wp:wrapSquare wrapText="bothSides"/>
            <wp:docPr id="1481218864" name="Picture 1" descr="Amanda English, Ed.D., The Intentional Educator, LLC, Logo. Letters AE with a white cane as the leg of the capital A. An open book sits under the intials with a gold road leading into the bottow of the print capital A. A silhouette of a person raising one arm with a star is to the left of the A. The business name is under the open book pa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18864" name="Picture 1" descr="Amanda English, Ed.D., The Intentional Educator, LLC, Logo. Letters AE with a white cane as the leg of the capital A. An open book sits under the intials with a gold road leading into the bottow of the print capital A. A silhouette of a person raising one arm with a star is to the left of the A. The business name is under the open book pages.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377" cy="61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 w:rsidR="0033760D" w:rsidRPr="00232A81">
        <w:rPr>
          <w:rFonts w:ascii="Arial" w:hAnsi="Arial" w:cs="Arial"/>
        </w:rPr>
        <w:t xml:space="preserve">IEP Strategies </w:t>
      </w:r>
      <w:r w:rsidR="003B4E16" w:rsidRPr="00232A81">
        <w:rPr>
          <w:rFonts w:ascii="Arial" w:hAnsi="Arial" w:cs="Arial"/>
        </w:rPr>
        <w:t>Quick Guide</w:t>
      </w:r>
    </w:p>
    <w:p w14:paraId="0C65408C" w14:textId="31821868" w:rsidR="00363148" w:rsidRPr="00232A81" w:rsidRDefault="005C6839" w:rsidP="00707A8C">
      <w:pPr>
        <w:pStyle w:val="Heading2"/>
        <w:rPr>
          <w:rFonts w:ascii="Arial" w:hAnsi="Arial" w:cs="Arial"/>
          <w:sz w:val="24"/>
          <w:szCs w:val="24"/>
        </w:rPr>
      </w:pPr>
      <w:r w:rsidRPr="00232A81">
        <w:rPr>
          <w:rFonts w:ascii="Arial" w:hAnsi="Arial" w:cs="Arial"/>
          <w:sz w:val="24"/>
          <w:szCs w:val="24"/>
        </w:rPr>
        <w:t xml:space="preserve">Practical </w:t>
      </w:r>
      <w:r w:rsidR="00707A8C" w:rsidRPr="00232A81">
        <w:rPr>
          <w:rFonts w:ascii="Arial" w:hAnsi="Arial" w:cs="Arial"/>
          <w:sz w:val="24"/>
          <w:szCs w:val="24"/>
        </w:rPr>
        <w:t>support</w:t>
      </w:r>
      <w:r w:rsidRPr="00232A81">
        <w:rPr>
          <w:rFonts w:ascii="Arial" w:hAnsi="Arial" w:cs="Arial"/>
          <w:sz w:val="24"/>
          <w:szCs w:val="24"/>
        </w:rPr>
        <w:t xml:space="preserve"> for connecting student needs to classroom instruction</w:t>
      </w:r>
    </w:p>
    <w:p w14:paraId="2E280900" w14:textId="7CBC8B98" w:rsidR="00EA0C51" w:rsidRPr="00232A81" w:rsidRDefault="0033760D" w:rsidP="00C20B43">
      <w:pPr>
        <w:rPr>
          <w:rFonts w:ascii="Arial" w:hAnsi="Arial" w:cs="Arial"/>
          <w:sz w:val="24"/>
        </w:rPr>
      </w:pPr>
      <w:r w:rsidRPr="00232A81">
        <w:rPr>
          <w:rFonts w:ascii="Arial" w:hAnsi="Arial" w:cs="Arial"/>
          <w:sz w:val="24"/>
        </w:rPr>
        <w:t>Use this guide when selecting, implementing, or reviewing IEP supports</w:t>
      </w:r>
      <w:r w:rsidR="00EB25D9" w:rsidRPr="00232A81">
        <w:rPr>
          <w:rFonts w:ascii="Arial" w:hAnsi="Arial" w:cs="Arial"/>
          <w:sz w:val="24"/>
        </w:rPr>
        <w:t>.</w:t>
      </w:r>
      <w:r w:rsidRPr="00232A81">
        <w:rPr>
          <w:rFonts w:ascii="Arial" w:hAnsi="Arial" w:cs="Arial"/>
          <w:sz w:val="24"/>
        </w:rPr>
        <w:t xml:space="preserve"> Strategies should be individualized, connected to present levels and annual goals, used consistently, and reviewed with progress data.</w:t>
      </w:r>
    </w:p>
    <w:p w14:paraId="591D604A" w14:textId="18CBA626" w:rsidR="00363148" w:rsidRPr="00542309" w:rsidRDefault="00DB0182" w:rsidP="009E5514">
      <w:pPr>
        <w:pStyle w:val="Heading2"/>
        <w:rPr>
          <w:rFonts w:ascii="Arial" w:hAnsi="Arial" w:cs="Arial"/>
          <w:sz w:val="28"/>
          <w:szCs w:val="28"/>
        </w:rPr>
      </w:pPr>
      <w:r w:rsidRPr="00542309">
        <w:rPr>
          <w:rFonts w:ascii="Arial" w:hAnsi="Arial" w:cs="Arial"/>
          <w:sz w:val="28"/>
          <w:szCs w:val="28"/>
        </w:rPr>
        <w:t xml:space="preserve">Match the Need to </w:t>
      </w:r>
      <w:r w:rsidR="00232A81" w:rsidRPr="00542309">
        <w:rPr>
          <w:rFonts w:ascii="Arial" w:hAnsi="Arial" w:cs="Arial"/>
          <w:sz w:val="28"/>
          <w:szCs w:val="28"/>
        </w:rPr>
        <w:t>Support</w:t>
      </w:r>
    </w:p>
    <w:p w14:paraId="2F294E49" w14:textId="77777777" w:rsidR="00ED7511" w:rsidRPr="00232A81" w:rsidRDefault="00ED7511" w:rsidP="00ED7511">
      <w:pPr>
        <w:rPr>
          <w:rFonts w:ascii="Arial" w:hAnsi="Arial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7560"/>
      </w:tblGrid>
      <w:tr w:rsidR="00ED7511" w:rsidRPr="00232A81" w14:paraId="60F012BF" w14:textId="77777777" w:rsidTr="002178CB">
        <w:trPr>
          <w:trHeight w:val="513"/>
        </w:trPr>
        <w:tc>
          <w:tcPr>
            <w:tcW w:w="1500" w:type="pct"/>
            <w:shd w:val="clear" w:color="auto" w:fill="D9EAF7"/>
            <w:hideMark/>
          </w:tcPr>
          <w:p w14:paraId="4FCA1465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Student need</w:t>
            </w:r>
          </w:p>
        </w:tc>
        <w:tc>
          <w:tcPr>
            <w:tcW w:w="3500" w:type="pct"/>
            <w:shd w:val="clear" w:color="auto" w:fill="D9EAF7"/>
            <w:hideMark/>
          </w:tcPr>
          <w:p w14:paraId="167D5344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Supports to consider</w:t>
            </w:r>
          </w:p>
        </w:tc>
      </w:tr>
      <w:tr w:rsidR="00ED7511" w:rsidRPr="00232A81" w14:paraId="6F9F0820" w14:textId="77777777" w:rsidTr="002178CB">
        <w:trPr>
          <w:trHeight w:val="1269"/>
        </w:trPr>
        <w:tc>
          <w:tcPr>
            <w:tcW w:w="0" w:type="auto"/>
            <w:hideMark/>
          </w:tcPr>
          <w:p w14:paraId="750C0851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Blind or low vision access</w:t>
            </w:r>
          </w:p>
        </w:tc>
        <w:tc>
          <w:tcPr>
            <w:tcW w:w="0" w:type="auto"/>
            <w:hideMark/>
          </w:tcPr>
          <w:p w14:paraId="69A810F2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Accessible formats: braille, large print, audio, tactile graphics, and accessible digital text. Tools and access: screen readers, magnification, braille displays, seating, lighting, verbal descriptions, orientation and mobility, and materials in advance.</w:t>
            </w:r>
          </w:p>
        </w:tc>
      </w:tr>
      <w:tr w:rsidR="00ED7511" w:rsidRPr="00232A81" w14:paraId="390DAF7C" w14:textId="77777777" w:rsidTr="002178CB">
        <w:trPr>
          <w:trHeight w:val="711"/>
        </w:trPr>
        <w:tc>
          <w:tcPr>
            <w:tcW w:w="0" w:type="auto"/>
            <w:shd w:val="clear" w:color="auto" w:fill="F2F2F2"/>
            <w:hideMark/>
          </w:tcPr>
          <w:p w14:paraId="4307A943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Instructional access</w:t>
            </w:r>
          </w:p>
        </w:tc>
        <w:tc>
          <w:tcPr>
            <w:tcW w:w="0" w:type="auto"/>
            <w:shd w:val="clear" w:color="auto" w:fill="F2F2F2"/>
            <w:hideMark/>
          </w:tcPr>
          <w:p w14:paraId="17F55013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Verbal descriptions, guided notes, chunked directions, vocabulary preview, accessible formats, assistive technology, and preview materials.</w:t>
            </w:r>
          </w:p>
        </w:tc>
      </w:tr>
      <w:tr w:rsidR="00ED7511" w:rsidRPr="00232A81" w14:paraId="4E93F533" w14:textId="77777777" w:rsidTr="002178CB">
        <w:trPr>
          <w:trHeight w:val="675"/>
        </w:trPr>
        <w:tc>
          <w:tcPr>
            <w:tcW w:w="0" w:type="auto"/>
            <w:hideMark/>
          </w:tcPr>
          <w:p w14:paraId="5D1205EE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Organization</w:t>
            </w:r>
          </w:p>
        </w:tc>
        <w:tc>
          <w:tcPr>
            <w:tcW w:w="0" w:type="auto"/>
            <w:hideMark/>
          </w:tcPr>
          <w:p w14:paraId="177A6C28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Checklists, timers, calendars, clear task steps, tactile labels, consistent material locations, and quick progress checks.</w:t>
            </w:r>
          </w:p>
        </w:tc>
      </w:tr>
      <w:tr w:rsidR="00ED7511" w:rsidRPr="00232A81" w14:paraId="7146851A" w14:textId="77777777" w:rsidTr="002178CB">
        <w:trPr>
          <w:trHeight w:val="981"/>
        </w:trPr>
        <w:tc>
          <w:tcPr>
            <w:tcW w:w="0" w:type="auto"/>
            <w:shd w:val="clear" w:color="auto" w:fill="F2F2F2"/>
            <w:hideMark/>
          </w:tcPr>
          <w:p w14:paraId="1D3287FC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Reading and writing</w:t>
            </w:r>
          </w:p>
        </w:tc>
        <w:tc>
          <w:tcPr>
            <w:tcW w:w="0" w:type="auto"/>
            <w:shd w:val="clear" w:color="auto" w:fill="F2F2F2"/>
            <w:hideMark/>
          </w:tcPr>
          <w:p w14:paraId="36979BF3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Braille or large print, accessible digital text, screen-reader-ready documents, organizers, sentence frames, speech-to-text, modeling, and guided practice.</w:t>
            </w:r>
          </w:p>
        </w:tc>
      </w:tr>
      <w:tr w:rsidR="00ED7511" w:rsidRPr="00232A81" w14:paraId="707BD523" w14:textId="77777777" w:rsidTr="002178CB">
        <w:trPr>
          <w:trHeight w:val="909"/>
        </w:trPr>
        <w:tc>
          <w:tcPr>
            <w:tcW w:w="0" w:type="auto"/>
            <w:hideMark/>
          </w:tcPr>
          <w:p w14:paraId="396D2FC1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Math</w:t>
            </w:r>
          </w:p>
        </w:tc>
        <w:tc>
          <w:tcPr>
            <w:tcW w:w="0" w:type="auto"/>
            <w:hideMark/>
          </w:tcPr>
          <w:p w14:paraId="2CCDDBF3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Tactile graphics, manipulatives, accessible calculators, math tools, worked examples, formula cards, step-by-step models, reteaching, and error analysis.</w:t>
            </w:r>
          </w:p>
        </w:tc>
      </w:tr>
      <w:tr w:rsidR="00ED7511" w:rsidRPr="00232A81" w14:paraId="08512089" w14:textId="77777777" w:rsidTr="002178CB">
        <w:trPr>
          <w:trHeight w:val="711"/>
        </w:trPr>
        <w:tc>
          <w:tcPr>
            <w:tcW w:w="0" w:type="auto"/>
            <w:shd w:val="clear" w:color="auto" w:fill="F2F2F2"/>
            <w:hideMark/>
          </w:tcPr>
          <w:p w14:paraId="59AC9414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Self-regulation</w:t>
            </w:r>
          </w:p>
        </w:tc>
        <w:tc>
          <w:tcPr>
            <w:tcW w:w="0" w:type="auto"/>
            <w:shd w:val="clear" w:color="auto" w:fill="F2F2F2"/>
            <w:hideMark/>
          </w:tcPr>
          <w:p w14:paraId="4CB9A08D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Explicit routines, verbal transition previews, reinforcement, calm-down options, brief check-ins, and predictable physical spaces.</w:t>
            </w:r>
          </w:p>
        </w:tc>
      </w:tr>
      <w:tr w:rsidR="00ED7511" w:rsidRPr="00232A81" w14:paraId="5BDA21B7" w14:textId="77777777">
        <w:tc>
          <w:tcPr>
            <w:tcW w:w="0" w:type="auto"/>
            <w:hideMark/>
          </w:tcPr>
          <w:p w14:paraId="2B59DD0C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b/>
                <w:bCs/>
                <w:sz w:val="22"/>
                <w:szCs w:val="22"/>
              </w:rPr>
              <w:t>Participation</w:t>
            </w:r>
          </w:p>
        </w:tc>
        <w:tc>
          <w:tcPr>
            <w:tcW w:w="0" w:type="auto"/>
            <w:hideMark/>
          </w:tcPr>
          <w:p w14:paraId="3181CE75" w14:textId="77777777" w:rsidR="00ED7511" w:rsidRPr="00232A81" w:rsidRDefault="00ED7511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232A81">
              <w:rPr>
                <w:rFonts w:ascii="Arial" w:hAnsi="Arial" w:cs="Arial"/>
                <w:sz w:val="22"/>
                <w:szCs w:val="22"/>
              </w:rPr>
              <w:t>Wait time, sentence starters, accessible choices, peer support, discussion roles, alternate responses, and verbal speaker identification.</w:t>
            </w:r>
          </w:p>
        </w:tc>
      </w:tr>
    </w:tbl>
    <w:p w14:paraId="16482B94" w14:textId="77777777" w:rsidR="002178CB" w:rsidRPr="00232A81" w:rsidRDefault="002178CB" w:rsidP="00707A8C">
      <w:pPr>
        <w:pStyle w:val="Heading2"/>
        <w:rPr>
          <w:rFonts w:ascii="Arial" w:hAnsi="Arial" w:cs="Arial"/>
          <w:sz w:val="28"/>
          <w:szCs w:val="28"/>
        </w:rPr>
      </w:pPr>
    </w:p>
    <w:p w14:paraId="00A862F6" w14:textId="5E91B135" w:rsidR="00363148" w:rsidRPr="00232A81" w:rsidRDefault="00235197" w:rsidP="00707A8C">
      <w:pPr>
        <w:pStyle w:val="Heading2"/>
        <w:rPr>
          <w:rFonts w:ascii="Arial" w:hAnsi="Arial" w:cs="Arial"/>
          <w:sz w:val="28"/>
          <w:szCs w:val="28"/>
        </w:rPr>
      </w:pPr>
      <w:r w:rsidRPr="00232A81">
        <w:rPr>
          <w:rFonts w:ascii="Arial" w:hAnsi="Arial" w:cs="Arial"/>
          <w:sz w:val="28"/>
          <w:szCs w:val="28"/>
        </w:rPr>
        <w:t>Simple Planning Routine</w:t>
      </w:r>
    </w:p>
    <w:p w14:paraId="591D432D" w14:textId="77777777" w:rsidR="00BF729C" w:rsidRPr="00232A81" w:rsidRDefault="00BF729C" w:rsidP="00BF729C">
      <w:pPr>
        <w:pStyle w:val="ListParagraph"/>
        <w:numPr>
          <w:ilvl w:val="0"/>
          <w:numId w:val="6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Identify the barrier:</w:t>
      </w:r>
      <w:r w:rsidRPr="00232A81">
        <w:rPr>
          <w:rFonts w:ascii="Arial" w:hAnsi="Arial" w:cs="Arial"/>
          <w:sz w:val="24"/>
        </w:rPr>
        <w:t xml:space="preserve"> What skill, access need, or behavior is interfering?</w:t>
      </w:r>
    </w:p>
    <w:p w14:paraId="52A706B7" w14:textId="77777777" w:rsidR="00BF729C" w:rsidRPr="00232A81" w:rsidRDefault="00BF729C" w:rsidP="00BF729C">
      <w:pPr>
        <w:pStyle w:val="ListParagraph"/>
        <w:numPr>
          <w:ilvl w:val="0"/>
          <w:numId w:val="6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Choose the support:</w:t>
      </w:r>
      <w:r w:rsidRPr="00232A81">
        <w:rPr>
          <w:rFonts w:ascii="Arial" w:hAnsi="Arial" w:cs="Arial"/>
          <w:sz w:val="24"/>
        </w:rPr>
        <w:t xml:space="preserve"> What strategy, accessible material, or vision-specific support fits the need?</w:t>
      </w:r>
    </w:p>
    <w:p w14:paraId="6CB96D80" w14:textId="77777777" w:rsidR="00BF729C" w:rsidRPr="00232A81" w:rsidRDefault="00BF729C" w:rsidP="00BF729C">
      <w:pPr>
        <w:pStyle w:val="ListParagraph"/>
        <w:numPr>
          <w:ilvl w:val="0"/>
          <w:numId w:val="6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Teach it:</w:t>
      </w:r>
      <w:r w:rsidRPr="00232A81">
        <w:rPr>
          <w:rFonts w:ascii="Arial" w:hAnsi="Arial" w:cs="Arial"/>
          <w:sz w:val="24"/>
        </w:rPr>
        <w:t xml:space="preserve"> Model the support before independent use.</w:t>
      </w:r>
    </w:p>
    <w:p w14:paraId="20AAAB3B" w14:textId="77777777" w:rsidR="00BF729C" w:rsidRPr="00232A81" w:rsidRDefault="00BF729C" w:rsidP="00BF729C">
      <w:pPr>
        <w:pStyle w:val="ListParagraph"/>
        <w:numPr>
          <w:ilvl w:val="0"/>
          <w:numId w:val="6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Use it consistently:</w:t>
      </w:r>
      <w:r w:rsidRPr="00232A81">
        <w:rPr>
          <w:rFonts w:ascii="Arial" w:hAnsi="Arial" w:cs="Arial"/>
          <w:sz w:val="24"/>
        </w:rPr>
        <w:t xml:space="preserve"> Clarify who provides it and when.</w:t>
      </w:r>
    </w:p>
    <w:p w14:paraId="4E77C748" w14:textId="77777777" w:rsidR="00BF729C" w:rsidRPr="00232A81" w:rsidRDefault="00BF729C" w:rsidP="00BF729C">
      <w:pPr>
        <w:pStyle w:val="ListParagraph"/>
        <w:numPr>
          <w:ilvl w:val="0"/>
          <w:numId w:val="6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Check impact:</w:t>
      </w:r>
      <w:r w:rsidRPr="00232A81">
        <w:rPr>
          <w:rFonts w:ascii="Arial" w:hAnsi="Arial" w:cs="Arial"/>
          <w:sz w:val="24"/>
        </w:rPr>
        <w:t xml:space="preserve"> Review work, accuracy, prompts, behavior data, or student reflection.</w:t>
      </w:r>
    </w:p>
    <w:p w14:paraId="6C5CE0A3" w14:textId="77777777" w:rsidR="00EA0C51" w:rsidRPr="00232A81" w:rsidRDefault="0033760D" w:rsidP="004F4227">
      <w:pPr>
        <w:pStyle w:val="Heading2"/>
        <w:spacing w:before="360" w:after="80"/>
        <w:rPr>
          <w:rFonts w:ascii="Arial" w:hAnsi="Arial" w:cs="Arial"/>
          <w:sz w:val="28"/>
          <w:szCs w:val="28"/>
        </w:rPr>
      </w:pPr>
      <w:r w:rsidRPr="00232A81">
        <w:rPr>
          <w:rFonts w:ascii="Arial" w:hAnsi="Arial" w:cs="Arial"/>
          <w:sz w:val="28"/>
          <w:szCs w:val="28"/>
        </w:rPr>
        <w:t>Student Self-Advocacy Prompts</w:t>
      </w:r>
    </w:p>
    <w:p w14:paraId="692265AB" w14:textId="77777777" w:rsidR="002A22A4" w:rsidRPr="00232A81" w:rsidRDefault="002A22A4" w:rsidP="002A22A4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sz w:val="24"/>
        </w:rPr>
        <w:t>What support helps me do my best work?</w:t>
      </w:r>
    </w:p>
    <w:p w14:paraId="67A33632" w14:textId="77777777" w:rsidR="002A22A4" w:rsidRPr="00232A81" w:rsidRDefault="002A22A4" w:rsidP="002A22A4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sz w:val="24"/>
        </w:rPr>
        <w:t>What should I try first when I get stuck?</w:t>
      </w:r>
    </w:p>
    <w:p w14:paraId="7B631DA3" w14:textId="77777777" w:rsidR="002A22A4" w:rsidRPr="00232A81" w:rsidRDefault="002A22A4" w:rsidP="002A22A4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sz w:val="24"/>
        </w:rPr>
        <w:t>How can I ask for help clearly?</w:t>
      </w:r>
    </w:p>
    <w:p w14:paraId="2474F1A0" w14:textId="77777777" w:rsidR="002A22A4" w:rsidRPr="00232A81" w:rsidRDefault="002A22A4" w:rsidP="002A22A4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 w:rsidRPr="00232A81">
        <w:rPr>
          <w:rFonts w:ascii="Arial" w:hAnsi="Arial" w:cs="Arial"/>
          <w:sz w:val="24"/>
        </w:rPr>
        <w:t>Did this support help me make progress?</w:t>
      </w:r>
    </w:p>
    <w:p w14:paraId="41BC0DB7" w14:textId="77777777" w:rsidR="009E5514" w:rsidRPr="00232A81" w:rsidRDefault="009E5514" w:rsidP="003B1353">
      <w:pPr>
        <w:spacing w:after="0"/>
        <w:rPr>
          <w:rFonts w:ascii="Arial" w:hAnsi="Arial" w:cs="Arial"/>
          <w:b/>
          <w:bCs/>
          <w:sz w:val="24"/>
        </w:rPr>
      </w:pPr>
    </w:p>
    <w:p w14:paraId="3126D20A" w14:textId="1E48F15A" w:rsidR="000E2ED6" w:rsidRPr="00232A81" w:rsidRDefault="00D554D0" w:rsidP="0006260B">
      <w:pPr>
        <w:rPr>
          <w:rFonts w:ascii="Arial" w:hAnsi="Arial" w:cs="Arial"/>
          <w:sz w:val="24"/>
        </w:rPr>
      </w:pPr>
      <w:r w:rsidRPr="00232A81">
        <w:rPr>
          <w:rFonts w:ascii="Arial" w:hAnsi="Arial" w:cs="Arial"/>
          <w:b/>
          <w:bCs/>
          <w:sz w:val="24"/>
        </w:rPr>
        <w:t>Resource note:</w:t>
      </w:r>
      <w:r w:rsidRPr="00232A81">
        <w:rPr>
          <w:rFonts w:ascii="Arial" w:hAnsi="Arial" w:cs="Arial"/>
          <w:sz w:val="24"/>
        </w:rPr>
        <w:t xml:space="preserve"> Aligned with IDEA IEP requirements, </w:t>
      </w:r>
      <w:r w:rsidR="006330A9" w:rsidRPr="00232A81">
        <w:rPr>
          <w:rFonts w:ascii="Arial" w:hAnsi="Arial" w:cs="Arial"/>
          <w:sz w:val="24"/>
        </w:rPr>
        <w:t>vision-specific support</w:t>
      </w:r>
      <w:r w:rsidRPr="00232A81">
        <w:rPr>
          <w:rFonts w:ascii="Arial" w:hAnsi="Arial" w:cs="Arial"/>
          <w:sz w:val="24"/>
        </w:rPr>
        <w:t xml:space="preserve">, IRIS accommodations guidance, CAST </w:t>
      </w:r>
      <w:r w:rsidR="006330A9" w:rsidRPr="00232A81">
        <w:rPr>
          <w:rFonts w:ascii="Arial" w:hAnsi="Arial" w:cs="Arial"/>
          <w:sz w:val="24"/>
        </w:rPr>
        <w:t>UDL</w:t>
      </w:r>
      <w:r w:rsidRPr="00232A81">
        <w:rPr>
          <w:rFonts w:ascii="Arial" w:hAnsi="Arial" w:cs="Arial"/>
          <w:sz w:val="24"/>
        </w:rPr>
        <w:t xml:space="preserve"> principles, accessible educational materials guidance, and What Works Clearinghouse practice guides.</w:t>
      </w:r>
    </w:p>
    <w:sectPr w:rsidR="000E2ED6" w:rsidRPr="00232A81" w:rsidSect="001E20C0">
      <w:pgSz w:w="12240" w:h="15840"/>
      <w:pgMar w:top="540" w:right="720" w:bottom="540" w:left="720" w:header="54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515D" w14:textId="77777777" w:rsidR="0033760D" w:rsidRDefault="0033760D" w:rsidP="007B38FB">
      <w:pPr>
        <w:spacing w:after="0" w:line="240" w:lineRule="auto"/>
      </w:pPr>
      <w:r>
        <w:separator/>
      </w:r>
    </w:p>
  </w:endnote>
  <w:endnote w:type="continuationSeparator" w:id="0">
    <w:p w14:paraId="68218197" w14:textId="77777777" w:rsidR="0033760D" w:rsidRDefault="0033760D" w:rsidP="007B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CE33" w14:textId="77777777" w:rsidR="0033760D" w:rsidRDefault="0033760D" w:rsidP="007B38FB">
      <w:pPr>
        <w:spacing w:after="0" w:line="240" w:lineRule="auto"/>
      </w:pPr>
      <w:r>
        <w:separator/>
      </w:r>
    </w:p>
  </w:footnote>
  <w:footnote w:type="continuationSeparator" w:id="0">
    <w:p w14:paraId="2AAE14B0" w14:textId="77777777" w:rsidR="0033760D" w:rsidRDefault="0033760D" w:rsidP="007B3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626"/>
    <w:multiLevelType w:val="multilevel"/>
    <w:tmpl w:val="4D38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804DF"/>
    <w:multiLevelType w:val="multilevel"/>
    <w:tmpl w:val="08D0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779"/>
    <w:multiLevelType w:val="multilevel"/>
    <w:tmpl w:val="01C8D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31336"/>
    <w:multiLevelType w:val="multilevel"/>
    <w:tmpl w:val="4B66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A7FFD"/>
    <w:multiLevelType w:val="multilevel"/>
    <w:tmpl w:val="DF7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552D2"/>
    <w:multiLevelType w:val="multilevel"/>
    <w:tmpl w:val="EDD0F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17A0E"/>
    <w:multiLevelType w:val="multilevel"/>
    <w:tmpl w:val="56B82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2F31DE"/>
    <w:multiLevelType w:val="multilevel"/>
    <w:tmpl w:val="AA54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E67AC2"/>
    <w:multiLevelType w:val="multilevel"/>
    <w:tmpl w:val="4F28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C16BEF"/>
    <w:multiLevelType w:val="multilevel"/>
    <w:tmpl w:val="1548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A1DDF"/>
    <w:multiLevelType w:val="multilevel"/>
    <w:tmpl w:val="4368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34298E"/>
    <w:multiLevelType w:val="multilevel"/>
    <w:tmpl w:val="C782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753461">
    <w:abstractNumId w:val="11"/>
  </w:num>
  <w:num w:numId="2" w16cid:durableId="1565724944">
    <w:abstractNumId w:val="6"/>
  </w:num>
  <w:num w:numId="3" w16cid:durableId="1752776881">
    <w:abstractNumId w:val="8"/>
  </w:num>
  <w:num w:numId="4" w16cid:durableId="2140998425">
    <w:abstractNumId w:val="1"/>
  </w:num>
  <w:num w:numId="5" w16cid:durableId="866328640">
    <w:abstractNumId w:val="2"/>
  </w:num>
  <w:num w:numId="6" w16cid:durableId="1846704748">
    <w:abstractNumId w:val="7"/>
  </w:num>
  <w:num w:numId="7" w16cid:durableId="1358845795">
    <w:abstractNumId w:val="9"/>
  </w:num>
  <w:num w:numId="8" w16cid:durableId="1500971851">
    <w:abstractNumId w:val="5"/>
  </w:num>
  <w:num w:numId="9" w16cid:durableId="611324482">
    <w:abstractNumId w:val="4"/>
  </w:num>
  <w:num w:numId="10" w16cid:durableId="85536040">
    <w:abstractNumId w:val="0"/>
  </w:num>
  <w:num w:numId="11" w16cid:durableId="875390375">
    <w:abstractNumId w:val="10"/>
  </w:num>
  <w:num w:numId="12" w16cid:durableId="842739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48"/>
    <w:rsid w:val="000A11E0"/>
    <w:rsid w:val="000E2ED6"/>
    <w:rsid w:val="001134DC"/>
    <w:rsid w:val="00134A6C"/>
    <w:rsid w:val="00157D06"/>
    <w:rsid w:val="001E20C0"/>
    <w:rsid w:val="002178CB"/>
    <w:rsid w:val="00232A81"/>
    <w:rsid w:val="00235197"/>
    <w:rsid w:val="0027256D"/>
    <w:rsid w:val="002A22A4"/>
    <w:rsid w:val="002F1803"/>
    <w:rsid w:val="00307471"/>
    <w:rsid w:val="003171DB"/>
    <w:rsid w:val="0033760D"/>
    <w:rsid w:val="00363148"/>
    <w:rsid w:val="003B1353"/>
    <w:rsid w:val="003B4E16"/>
    <w:rsid w:val="004507B0"/>
    <w:rsid w:val="00494597"/>
    <w:rsid w:val="004C1BA1"/>
    <w:rsid w:val="004F4227"/>
    <w:rsid w:val="00542309"/>
    <w:rsid w:val="00555759"/>
    <w:rsid w:val="005A6177"/>
    <w:rsid w:val="005C6839"/>
    <w:rsid w:val="006238E9"/>
    <w:rsid w:val="006330A9"/>
    <w:rsid w:val="006343A5"/>
    <w:rsid w:val="006651CE"/>
    <w:rsid w:val="00707A8C"/>
    <w:rsid w:val="007724E4"/>
    <w:rsid w:val="007B38FB"/>
    <w:rsid w:val="007E0BD7"/>
    <w:rsid w:val="007E6CF5"/>
    <w:rsid w:val="00871605"/>
    <w:rsid w:val="008737AD"/>
    <w:rsid w:val="00885800"/>
    <w:rsid w:val="00951313"/>
    <w:rsid w:val="009801F6"/>
    <w:rsid w:val="009E5514"/>
    <w:rsid w:val="00A7149A"/>
    <w:rsid w:val="00B0625E"/>
    <w:rsid w:val="00B11646"/>
    <w:rsid w:val="00B86E9D"/>
    <w:rsid w:val="00B94703"/>
    <w:rsid w:val="00BA5B69"/>
    <w:rsid w:val="00BD0F3F"/>
    <w:rsid w:val="00BD776D"/>
    <w:rsid w:val="00BF729C"/>
    <w:rsid w:val="00C201A3"/>
    <w:rsid w:val="00C41A08"/>
    <w:rsid w:val="00D554D0"/>
    <w:rsid w:val="00DA14ED"/>
    <w:rsid w:val="00DB0182"/>
    <w:rsid w:val="00E32DB2"/>
    <w:rsid w:val="00EA0C51"/>
    <w:rsid w:val="00EB25D9"/>
    <w:rsid w:val="00EB2BC4"/>
    <w:rsid w:val="00ED7511"/>
    <w:rsid w:val="00F1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2922"/>
  <w15:chartTrackingRefBased/>
  <w15:docId w15:val="{2511BCC4-9443-4B87-8469-CEBF7A3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30" w:lineRule="atLeast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48"/>
    <w:pPr>
      <w:keepNext/>
      <w:keepLines/>
      <w:spacing w:before="120" w:after="40" w:line="360" w:lineRule="atLeast"/>
      <w:outlineLvl w:val="0"/>
    </w:pPr>
    <w:rPr>
      <w:rFonts w:ascii="Aptos Display" w:eastAsiaTheme="majorEastAsia" w:hAnsi="Aptos Display" w:cstheme="majorBidi"/>
      <w:color w:val="0F476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148"/>
    <w:pPr>
      <w:keepNext/>
      <w:keepLines/>
      <w:spacing w:before="100" w:after="40" w:line="260" w:lineRule="atLeast"/>
      <w:outlineLvl w:val="1"/>
    </w:pPr>
    <w:rPr>
      <w:rFonts w:ascii="Aptos Display" w:eastAsiaTheme="majorEastAsia" w:hAnsi="Aptos Display" w:cstheme="majorBidi"/>
      <w:color w:val="0F4761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3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48"/>
    <w:rPr>
      <w:rFonts w:ascii="Aptos Display" w:eastAsiaTheme="majorEastAsia" w:hAnsi="Aptos Display" w:cstheme="majorBidi"/>
      <w:color w:val="0F476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3148"/>
    <w:rPr>
      <w:rFonts w:ascii="Aptos Display" w:eastAsiaTheme="majorEastAsia" w:hAnsi="Aptos Display" w:cstheme="majorBidi"/>
      <w:color w:val="0F4761"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63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1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4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36314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6314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63148"/>
    <w:rPr>
      <w:i/>
      <w:iCs/>
    </w:rPr>
  </w:style>
  <w:style w:type="paragraph" w:styleId="NoSpacing">
    <w:name w:val="No Spacing"/>
    <w:uiPriority w:val="1"/>
    <w:qFormat/>
    <w:rsid w:val="0036314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6314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6314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6314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314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6314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737A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7B38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38F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38F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B38FB"/>
    <w:rPr>
      <w:color w:val="0000FF"/>
      <w:u w:val="single"/>
    </w:rPr>
  </w:style>
  <w:style w:type="table" w:styleId="TableGrid">
    <w:name w:val="Table Grid"/>
    <w:basedOn w:val="TableNormal"/>
    <w:uiPriority w:val="39"/>
    <w:rsid w:val="0070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English</dc:creator>
  <cp:keywords/>
  <dc:description/>
  <cp:lastModifiedBy>Amanda English</cp:lastModifiedBy>
  <cp:revision>18</cp:revision>
  <dcterms:created xsi:type="dcterms:W3CDTF">2026-09-22T14:56:00Z</dcterms:created>
  <dcterms:modified xsi:type="dcterms:W3CDTF">2026-09-22T16:16:00Z</dcterms:modified>
</cp:coreProperties>
</file>